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C3C6B" w:rsidRPr="00B8708A" w:rsidRDefault="001C3C6B" w:rsidP="001C3C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 дошкольное образовательное учреждение</w:t>
      </w:r>
    </w:p>
    <w:p w:rsidR="001C3C6B" w:rsidRPr="00B8708A" w:rsidRDefault="001C3C6B" w:rsidP="00324A5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</w:t>
      </w:r>
      <w:r w:rsidR="003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12» </w:t>
      </w:r>
      <w:proofErr w:type="spellStart"/>
      <w:r w:rsidR="00324A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324A5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324A5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ахачкала</w:t>
      </w:r>
      <w:proofErr w:type="spellEnd"/>
    </w:p>
    <w:p w:rsidR="004B0D0E" w:rsidRDefault="004B0D0E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B0D0E" w:rsidRDefault="004B0D0E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B0D0E" w:rsidRDefault="004B0D0E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B0D0E" w:rsidRDefault="004B0D0E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B0D0E" w:rsidRDefault="004B0D0E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B0D0E" w:rsidRDefault="004B0D0E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B0D0E" w:rsidRDefault="004B0D0E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B0D0E" w:rsidRDefault="004B0D0E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B0D0E" w:rsidRDefault="004B0D0E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B0D0E" w:rsidRDefault="004B0D0E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B0D0E" w:rsidRDefault="004B0D0E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B3AF6" w:rsidRPr="00FB3AF6" w:rsidRDefault="00324A5A" w:rsidP="004B0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Style w:val="a9"/>
          <w:rFonts w:asciiTheme="majorHAnsi" w:eastAsiaTheme="majorEastAsia" w:hAnsiTheme="majorHAnsi" w:cstheme="majorBidi"/>
          <w:spacing w:val="30"/>
          <w:kern w:val="28"/>
          <w:sz w:val="7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.25pt;height:115.5pt" adj=",10800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lgerian&quot;;v-text-kern:t" trim="t" fitpath="t" string="Доклад&#10;«Инновационный подход к созданию развивающей среды в  ДОУ&quot;"/>
          </v:shape>
        </w:pict>
      </w:r>
      <w:r w:rsidR="00585C0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воспитатель:</w:t>
      </w:r>
    </w:p>
    <w:p w:rsidR="004B0D0E" w:rsidRDefault="00324A5A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Людмила Николаевна</w:t>
      </w: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D0E" w:rsidRDefault="004B0D0E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2C4" w:rsidRPr="004B0D0E" w:rsidRDefault="00BE22C4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 Надо предпочесть того  педагога,</w:t>
      </w:r>
    </w:p>
    <w:p w:rsidR="00BE22C4" w:rsidRPr="004B0D0E" w:rsidRDefault="00BE22C4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B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4B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идет новыми путями;</w:t>
      </w:r>
    </w:p>
    <w:p w:rsidR="00BE22C4" w:rsidRPr="004B0D0E" w:rsidRDefault="00BE22C4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каждое его слово, </w:t>
      </w:r>
    </w:p>
    <w:p w:rsidR="00BE22C4" w:rsidRPr="004B0D0E" w:rsidRDefault="00BE22C4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поступок несет на себе печать </w:t>
      </w:r>
    </w:p>
    <w:p w:rsidR="00BE22C4" w:rsidRPr="004B0D0E" w:rsidRDefault="00BE22C4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незабываемой новизны».</w:t>
      </w:r>
    </w:p>
    <w:p w:rsidR="00BE22C4" w:rsidRPr="004B0D0E" w:rsidRDefault="00BE22C4" w:rsidP="00BE22C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Л.С. Выготский</w:t>
      </w:r>
    </w:p>
    <w:p w:rsidR="00BE22C4" w:rsidRPr="004B0D0E" w:rsidRDefault="00BE22C4" w:rsidP="00BE22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детство – короткий, но важный, уникальный период жизни человека. Человечество лишь постепенно пришло к осознанию </w:t>
      </w:r>
      <w:proofErr w:type="spellStart"/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детства. В эти годы ребенок приобретает первоначальные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складывается характер.</w:t>
      </w: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Реальная действительность, в условиях которой происходит развитие человека, называется средой. Среда развития ребенка – это пространство его жизнедеятельности. Это те условия, в которых протекает его жизнь в дошкольном учреждении.</w:t>
      </w: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деятельности и развитие ребенка во многом зависит от нас, взрослых – от того, как устроена предметно-пространственная организация их жизни, из каких игрушек и дидактических пособий она состоит, каков их развивающий потенциал и даже от того, как они расположены. Все, что окружает ребенка, формирует его психику, является источником его знаний и социального опыта. Поэтому, именно мы, взрослые, берем на себя ответственность создать такие условия, которые способствовали бы наиболее полной реализации развития детей.</w:t>
      </w: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реформирования системы дошкольного образования одним из путей обновления содержания воспитания и обучения дошкольников является переход на личностно ориентированное взаимоотношение педагога с детьми. Ведущими способами общения становятся понимание, признание личности малыша, основанное на умении взрослых занять позиция ребёнка. Воспитатель учитывает в своей работе индивидуальные, возрастные особенности каждого ребёнка, его интересы и способности.</w:t>
      </w: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формирования компетенций ребенка дошкольного возраста являются общие </w:t>
      </w:r>
      <w:r w:rsidRPr="004B0D0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способности</w:t>
      </w: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коммуникативные, познавательные, регуляторные, творческие.</w:t>
      </w: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предметно-развивающей среды взрослыми позволяет организовать как совместную, так и самостоятельную деятельность детей, направленную на его саморазвитие под наблюдением и при поддержке взрослого. В этом случае среда выполняет образовательную, развивающую, воспитывающую, стимулирующую, организационную, коммуникативную функции. Но самое главное - она работает на развитие самостоятельности и самодеятельности ребенка. Интерьер группы составлен соответственно возрастному и половому составу детей. Но все новации в использовании мебели и оборудования в группах должны подчиняться </w:t>
      </w:r>
      <w:r w:rsidRPr="004B0D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«общему»</w:t>
      </w: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B0D0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принципу</w:t>
      </w: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безопасны и надежны. Размеры рабочих поверхностей и их частей должны соответствовать государственным стандартам, разработанным для детей дошкольного возраста, и быть гигиенически, экологически выдержанными.</w:t>
      </w: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Предметная среда не должна создавать только внешнюю красоту. Это открытая, меняющаяся, живая система, обогащающаяся новизной. В настоящее время вновь наблюдается повышенный интерес </w:t>
      </w:r>
      <w:proofErr w:type="gramStart"/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данной проблеме в связи с выходом в свет федеральных государственных требований к структуре</w:t>
      </w:r>
      <w:proofErr w:type="gramEnd"/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общеобразовательной программы дошкольного образования и условиям её реализации, требований к созданию предметно - развивающей среды.</w:t>
      </w: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развивающей среды в ДОУ с учетом ФГОС строится таким образом, чтобы дать возможность педагогам наиболее эффективно развивать индивидуальность детей с учётом их склонностей, интересов, уровня активности, а каждому ребёнку иметь возможность реализовать собственные потребности и интересы, свободно заниматься любимым делом. При этом очень важно обеспечивать условия для самореализации детей с разным уровнем развития. И всё это не игнорируя социальный заказ и запросы родителей детей, посещающих ДОУ.</w:t>
      </w: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подход заключается в индивидуализации среды, отражающей приоритетные направления работы каждого учреждения и включающей региональный аспект. Можно сказать, что создание развивающей среды - это стержень, на который педагоги могут </w:t>
      </w:r>
      <w:r w:rsidRPr="004B0D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«нанизывать»</w:t>
      </w: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отдельные образовательные блоки. Обязательно мы предусматриваем и </w:t>
      </w:r>
      <w:proofErr w:type="spellStart"/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полоролевую</w:t>
      </w:r>
      <w:proofErr w:type="spellEnd"/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специфику и обеспечиваем среду, как общим, так и специфичным материалом для девочек и мальчиков. Каждая группа индивидуальна и своеобразна. Педагог наполняет ее на основе гендерного подхода, ориентируясь на индивидуальные особенности каждого ребенка и коллектива в целом. Так, в нашей группе, где преобладающее количество мальчиков, больше машин, конструкторов, предметов для двигательной активности. Материалы поместили в пластиковые контейнеры, коробки, которые размещены на стеллажах и легко открываются самими детьми. Каждому виду материалов отведено отдельное место. Они систематически обновляются в зависимости от детского интереса, от умений и навыков, от личных увлечений, половых особенностей детей. Материалы располагаются так, чтобы ими было удобно пользоваться; это помогает детям быстрее готовиться к работе, приучать их порядку. Для формирования у дошкольников интереса к самостоятельному изготовлению поделок проводятся конкурсы и выставки оригинальных поделок </w:t>
      </w:r>
      <w:r w:rsidRPr="004B0D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(совместно с родителями)</w:t>
      </w: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Работами детей украшается интерьер детского сада. Это формирует у дошкольников интерес к изготовлению поделок, создается эмоциональный настрой на этот вид деятельности.</w:t>
      </w:r>
    </w:p>
    <w:p w:rsidR="009E76A0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Динамичность развивающей среды детского сада обусловлена активностью и самих воспитанников, т. к. одним из условий её изменения является участие детей в проектной деятельности. Работая</w:t>
      </w:r>
      <w:r w:rsidR="009E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проектами, педагоги</w:t>
      </w: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воспитанники и родители насыщают развивающую среду новыми элементами: макетами, фотоальбомами, выставками творческих работ и т. д. </w:t>
      </w:r>
      <w:r w:rsidR="009E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 создании развивающей среды ДОУ, мы позаботились и о формировании информационно - коммуникационной культуры дошкольников. По данным опроса родителей половина семей имеет дома персональный компьютер, поэтому дети воспринимают его как обычную игрушку, не испытывают психологического барьера перед техникой. Это связано с тем, что у дошкольников основной тип мышления – наглядно-образный, а компьютер несет образный тип информации, доступный детям. Использование мультимедийной установки в непосредственной образовательной деятельности позволяют организовать работу с моделями, видеоматериалами, слайдами, схемами по любому направлению, служат фоном при организации сюжетно-ролевых игр и помогают осуществлять проектную деятельность. Педагоги активно используют в своей работе Интернет-ресурсы. </w:t>
      </w: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Среда, окружающая детей в детском саду, обеспечивает безопасность их жизни и способствует укреплению здоровья. Именно поэтому усилия работников нашего ДОУ направлены на оздоровление дошкольников, культивирование здорового образа жизни. Одним из средств решения обозначенных задач становится организация </w:t>
      </w:r>
      <w:proofErr w:type="spellStart"/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предметно-развивающей среды. </w:t>
      </w: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 созданы физкультурные уголки, оснащенные спортивным инвентарем, в том числе нестандартным оборудованием для обеспечения двигательной активности детей, зоны отдыха для снятия эмоционального напряжения, а так же уголки здоровья, а для реализации образовательной области </w:t>
      </w:r>
      <w:r w:rsidRPr="004B0D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«Безопасность»</w:t>
      </w: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уголки безопасности. Имеются кабинеты логопеда.  Ежедневно встречает гостей музыкальный зал.</w:t>
      </w:r>
    </w:p>
    <w:p w:rsidR="00BE22C4" w:rsidRP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Своеобразной визитной карточкой образовательного учреждения является его территория, важная составляющая образовательного пространства дошкольного детства. Коллектив ДОУ стремится сделать игровые площадки и участки не только красивыми, для чего ежегодно проводится целый комплекс мероприятий по их оформлению и озеленению, но и полезными в плане всестороннего развития детей с учетом сезонных изменений в природе. Наряду с сотрудниками воспитанники и их родители также принимают активное участие в этой работе.</w:t>
      </w:r>
    </w:p>
    <w:p w:rsidR="004B0D0E" w:rsidRDefault="00BE22C4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правильно организованная предметно-развивающая среда позволяет каждому дошкольнику проявлять самостоятельность, утверждать себя как активного деятеля, выступать в роли стимулятора, движущей силы в целостном процессе становления личности ребенка, а именно это лежит в основе развивающего обучения. </w:t>
      </w:r>
    </w:p>
    <w:p w:rsidR="009C601F" w:rsidRDefault="009C601F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1F" w:rsidRDefault="009C601F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1F" w:rsidRDefault="009C601F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1F" w:rsidRDefault="009C601F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1F" w:rsidRDefault="009C601F" w:rsidP="00BE2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  <w:lastRenderedPageBreak/>
        <w:t>«</w:t>
      </w:r>
      <w:r w:rsidR="006729FC" w:rsidRPr="007540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ИННОВАЦИОННЫЙ ПОДХОД К ОРГАНИЗАЦИИ</w:t>
      </w:r>
      <w:r w:rsidRPr="009C6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РАЗВИВАЮЩЕЙ</w:t>
      </w:r>
      <w:r w:rsidR="006729FC" w:rsidRPr="007540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ПРЕДМЕТНО-ПРОСТРАНСТВЕННОЙ</w:t>
      </w:r>
      <w:r w:rsidR="006729FC" w:rsidRPr="007540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 </w:t>
      </w:r>
      <w:r w:rsidRPr="009C6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СРЕДЫ В ДОШКОЛЬНОМ</w:t>
      </w:r>
      <w:r w:rsidRPr="009C6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ОБРАЗОВАТЕЛЬНОМ УЧРЕЖДЕНИИ»</w:t>
      </w:r>
      <w:r w:rsidRPr="009C6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(Основные тезисы)</w:t>
      </w:r>
      <w:r w:rsidRPr="009C6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hyperlink r:id="rId7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135A97"/>
            <w:sz w:val="28"/>
            <w:szCs w:val="28"/>
            <w:lang w:eastAsia="ru-RU"/>
          </w:rPr>
          <w:t>2.</w:t>
        </w:r>
      </w:hyperlink>
    </w:p>
    <w:p w:rsidR="001C3C6B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</w:pPr>
      <w:r w:rsidRPr="009C601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ЦЕЛЬ:</w:t>
      </w:r>
      <w:r w:rsidR="006729FC" w:rsidRPr="007540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 </w:t>
      </w:r>
      <w:r w:rsidRPr="009C601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формирование развивающей предметно-пространственной среды в дошкольном</w:t>
      </w:r>
      <w:r w:rsidRPr="009C601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учреждении</w:t>
      </w:r>
      <w:r w:rsidR="006729FC" w:rsidRPr="007540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и</w:t>
      </w:r>
      <w:r w:rsidR="006729FC" w:rsidRPr="007540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доведение</w:t>
      </w:r>
      <w:r w:rsidR="006729FC" w:rsidRPr="007540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её</w:t>
      </w:r>
      <w:r w:rsidR="006729FC" w:rsidRPr="007540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до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соответствия требованиям ГОС </w:t>
      </w:r>
      <w:proofErr w:type="gramStart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ДО</w:t>
      </w:r>
      <w:proofErr w:type="gramEnd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ЗАДАЧИ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-</w:t>
      </w:r>
      <w:r w:rsidR="001C3C6B" w:rsidRP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изучение и внедрение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 практику новых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подходов к организации развивающей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предметно-пространственной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среды,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обеспечивающей полноценное развитие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дошкольников в ДОУ,</w:t>
      </w:r>
    </w:p>
    <w:p w:rsidR="009C601F" w:rsidRPr="009C601F" w:rsidRDefault="001C3C6B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-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разработка рекомендации по созданию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по созданию предметно-развивающей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среды в дошкольном учреждении с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учетом возрастных особенностей детей.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8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3.</w:t>
        </w:r>
      </w:hyperlink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Предполагаемый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результат: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организация развивающей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предметно-пространственной среды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способствующей полноценному развитию детей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 учетом их возрастных индивидуальных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особенностей согласно требованиям ГОС </w:t>
      </w:r>
      <w:proofErr w:type="gramStart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ДО</w:t>
      </w:r>
      <w:proofErr w:type="gramEnd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9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4.</w:t>
        </w:r>
      </w:hyperlink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РАЗВИВАЮЩАЯ ПРЕДМЕТНО –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ПРОСТРАНСТВЕННАЯ СРЕДА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- определенное пространство, организационно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оформленное и предметно насыщенное,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приспособленное для удовлетворения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потребностей ребенка в познании, общении,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труде, физическом и духовном развитии в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целом.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10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5.</w:t>
        </w:r>
      </w:hyperlink>
    </w:p>
    <w:p w:rsidR="006729FC" w:rsidRPr="007540D4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РАЗВИВАЮЩАЯ ПРЕДМЕТНОПРОСТРАНСТВЕННАЯ СРЕДА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ДОЛЖНА ОБЕСПЕЧИВАТЬ 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 </w:t>
      </w:r>
      <w:proofErr w:type="gramStart"/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-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</w:t>
      </w:r>
      <w:proofErr w:type="gramEnd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еализацию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различных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образовательных программ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-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учет национально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культурных,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климатических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условий, в которых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осуществляется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образовательная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деятельность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9C601F" w:rsidRDefault="006729FC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 случае</w:t>
      </w:r>
      <w:r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организации</w:t>
      </w:r>
      <w:r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инклюзивного</w:t>
      </w:r>
      <w:r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образования необходимые</w:t>
      </w:r>
      <w:r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для него</w:t>
      </w:r>
      <w:r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условия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  <w:r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-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учёт</w:t>
      </w:r>
      <w:r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возрастных</w:t>
      </w:r>
      <w:r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особенностей</w:t>
      </w:r>
      <w:r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детей</w:t>
      </w:r>
      <w:r w:rsidR="009C601F"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324A5A" w:rsidRDefault="00324A5A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4A5A" w:rsidRDefault="00324A5A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4A5A" w:rsidRPr="009C601F" w:rsidRDefault="00324A5A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11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6.</w:t>
        </w:r>
      </w:hyperlink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РППС ДОЛЖНА БЫТЬ: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СОДЕРЖАТЕЛЬНО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- НАСЫЩЕННОЙ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ТРАНСФОРМИРУЕМОЙ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ВАРИАТИВНОЙ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ПОЛИФУНКЦИОНАЛЬНОЙ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ДОСТУПНОЙ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БЕЗОПАСНОЙ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12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7.</w:t>
        </w:r>
      </w:hyperlink>
    </w:p>
    <w:p w:rsidR="006729FC" w:rsidRPr="007540D4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НАСЫЩЕННОСТЬ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СООТВЕТСТВУЕТ: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возрастным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возможностям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содержани</w:t>
      </w:r>
      <w:r w:rsidR="006729FC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ю 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Программы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13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8.</w:t>
        </w:r>
      </w:hyperlink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ТРАНСФОРМИРУЕМОСТЬ: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возможность изменений РППС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 зависимости от ОС, в том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числе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от меняющихся интересов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детей.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14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9.</w:t>
        </w:r>
      </w:hyperlink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ПОЛИФУНКЦИОНАЛЬНОСТЬ: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возможность разнообразного использования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составляющих РПП</w:t>
      </w:r>
      <w:proofErr w:type="gramStart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С(</w:t>
      </w:r>
      <w:proofErr w:type="gramEnd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ширмы, мягкие модули и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т.д.),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наличие полифункциональных предметов, в том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числе природных материалов, пригодных для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использования в разных видах детской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активности.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15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10.</w:t>
        </w:r>
      </w:hyperlink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ВАРИАТИВНОСТЬ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ПРЕДПОЛАГАЕТ: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наличие в ДОУ или группе различных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пространств (для игры, конструирования,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уединения и пр.),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периодическую сменяемость игрового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материала, появление новых предметов,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стимулирующих игровую, двигательную,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познавательную и исследовательскую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активность детей.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16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11.</w:t>
        </w:r>
      </w:hyperlink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ДОСТУПНОСТЬ ПРЕДПОЛАГАЕТ: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доступность для воспитанников, в том числе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детей с ОВЗ, всех помещений, где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осуществляется ОД;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свободный доступ детей, в том числе детей с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ОВЗ, материалам, пособиям,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lastRenderedPageBreak/>
        <w:t>обеспечивающим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все основные виды детской активности,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исправность и сохранность материалов и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оборудования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D7D7D7"/>
          <w:lang w:eastAsia="ru-RU"/>
        </w:rPr>
        <w:t>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17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12.</w:t>
        </w:r>
      </w:hyperlink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БЕЗОПАСНОСТЬ ПРЕДПОЛАГАЕТ: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соответствие всех ее элементов требованиям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по обеспечению надежности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и безопасности их использования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18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13.</w:t>
        </w:r>
      </w:hyperlink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РОЛЬ СРЕДЫ В РАЗВИТИИ ДЕТЕЙ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ПРОСЛЕЖИВАЕТСЯ НА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ПРИМЕРЕ ЕЁ ОСНОВНЫХ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ФУНКЦИЙ: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ОРГАНИЗУЮЩЕЙ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ВОСПИТАТЕЛЬНОЙ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РАЗВИВАЮЩЕЙ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19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14.</w:t>
        </w:r>
      </w:hyperlink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ЦЕЛЬ ОРГАНИЗУЮЩЕЙ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ФУНКЦИИ: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– предложить ребенку всевозможный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материал для его активного участия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 разных видах деятельности.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В определенном смысле содержание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и вид развивающей среды служат толчком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для выбора дошкольником того вида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самостоятельной деятельности,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который будет отвечать его предпочтениям,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потребностям или формировать интересы.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20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15.</w:t>
        </w:r>
      </w:hyperlink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 СООТВЕТСТВИИ С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ВОСПИТАТЕЛЬНОЙ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ФУНКЦИЕЙ: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– наполнение и построение РППС должны быть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ориентированы на создание ситуаций, когда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дети стоят перед нравственным выбором: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уступить или взять себе, поделиться или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действовать самому, предложить помощь или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пройти мимо проблем сверстника. Среда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является центром,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где зарождается основа для сотрудничества,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положительных взаимоотношений,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организованного поведения,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бережного отношения.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21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16.</w:t>
        </w:r>
      </w:hyperlink>
    </w:p>
    <w:p w:rsidR="009C601F" w:rsidRPr="009C601F" w:rsidRDefault="009C601F" w:rsidP="00324A5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РАЗВИВАЮЩАЯ ФУНКЦИЯ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ПРЕДПОЛАГАЕТ,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что содержание среды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каждой деятельности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должно соответствовать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«зоне актуального развития»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самого слабого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и находиться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 «зоне ближайшего развития»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самого сильного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 группе ребенка.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  <w:bookmarkStart w:id="0" w:name="_GoBack"/>
      <w:bookmarkEnd w:id="0"/>
      <w:r w:rsidR="00324A5A">
        <w:fldChar w:fldCharType="begin"/>
      </w:r>
      <w:r w:rsidR="00324A5A">
        <w:instrText xml:space="preserve"> HYPERLINK "https://cf2.ppt-online.org/files2/slide/f/fj5PqnX0oyvGACRTb6aNUEV9Jpui4lFS27sht3eKrw/slide-16.jpg" \t "_blank" </w:instrText>
      </w:r>
      <w:r w:rsidR="00324A5A">
        <w:fldChar w:fldCharType="separate"/>
      </w:r>
      <w:r w:rsidRPr="007540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17.</w:t>
      </w:r>
      <w:r w:rsidR="00324A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</w:p>
    <w:p w:rsidR="009C601F" w:rsidRPr="009C601F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Организация РППС в ДОУ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 учетом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ГОС </w:t>
      </w:r>
      <w:proofErr w:type="gramStart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ДО</w:t>
      </w:r>
      <w:proofErr w:type="gramEnd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строится </w:t>
      </w:r>
      <w:proofErr w:type="gramStart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таким</w:t>
      </w:r>
      <w:proofErr w:type="gramEnd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образом,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чтобы дать возможность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наиболее эффективно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развивать индивидуальность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lastRenderedPageBreak/>
        <w:t>каждого ребёнка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 учётом его склонностей,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интересов, уровня активности.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Необходимо обогатить среду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элементами,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стимулирующими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познавательную, эмоциональную,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двигательную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деятельность детей.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</w:p>
    <w:p w:rsidR="009C601F" w:rsidRPr="009C601F" w:rsidRDefault="00324A5A" w:rsidP="009C601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22" w:tgtFrame="_blank" w:history="1">
        <w:r w:rsidR="009C601F"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18.</w:t>
        </w:r>
      </w:hyperlink>
    </w:p>
    <w:p w:rsidR="007540D4" w:rsidRPr="007540D4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РППС организуется так, чтобы каждый ребенок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имел свободный доступ  к играм, игрушкам,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материалам, пособиям, </w:t>
      </w:r>
      <w:proofErr w:type="gramStart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обеспечивающих</w:t>
      </w:r>
      <w:proofErr w:type="gramEnd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все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основные виды деятельности, а также</w:t>
      </w:r>
      <w:r w:rsidR="001C3C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возможность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свободно заниматься любимым делом.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Размещение оборудования по секторам: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АКТИВНЫЙ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СЕКТОР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- центр игры,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- центр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двигательной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деятельности,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- центр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конструирования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,- центр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музыкально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-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театрализованно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й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деятельности</w:t>
      </w:r>
    </w:p>
    <w:p w:rsidR="007540D4" w:rsidRPr="007540D4" w:rsidRDefault="009C601F" w:rsidP="009C60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СПОКОЙНЫЙ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СЕКТОР: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- центр книги,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- центр отдыха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/уединения,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- центр природы</w:t>
      </w:r>
    </w:p>
    <w:p w:rsidR="009C601F" w:rsidRPr="009C601F" w:rsidRDefault="009C601F" w:rsidP="00324A5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РАБОЧИЙ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СЕКТОР: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- центр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познавательной и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исследовательской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деятельности,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- центр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продуктивной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и творческой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деятельности,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- центр правильной</w:t>
      </w:r>
      <w:r w:rsidR="007540D4" w:rsidRPr="007540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речи и моторики.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  <w:hyperlink r:id="rId23" w:tgtFrame="_blank" w:history="1">
        <w:r w:rsidR="001C3C6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19</w:t>
        </w:r>
        <w:r w:rsidRPr="007540D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.</w:t>
        </w:r>
      </w:hyperlink>
    </w:p>
    <w:p w:rsidR="00BE22C4" w:rsidRPr="009C601F" w:rsidRDefault="009C601F" w:rsidP="001C3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ВЫВОД: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При организации РППС в ДОУ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необходима сложная, многоплановая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и высокотворческая деятельность всех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участников образовательного процесса.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Дальнейшая работа предполагает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осуществление поиска инновационных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 xml:space="preserve">подходов к организации </w:t>
      </w:r>
      <w:proofErr w:type="spellStart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предметноразвивающей</w:t>
      </w:r>
      <w:proofErr w:type="spellEnd"/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среды в ДОУ,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а так же развитие интереса родителей к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указанной проблеме и мотивирование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стремления к взаимодействию.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РАЗВИВАЮЩАЯ СРЕДА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НЕ МОЖЕТ БЫТЬ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ПОСТРОЕНА</w:t>
      </w:r>
      <w:r w:rsidRPr="009C6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  <w:t>ОКОНЧАТЕЛЬНО</w:t>
      </w:r>
    </w:p>
    <w:p w:rsidR="00013B9F" w:rsidRPr="009C601F" w:rsidRDefault="00013B9F">
      <w:pPr>
        <w:rPr>
          <w:color w:val="000000" w:themeColor="text1"/>
        </w:rPr>
      </w:pPr>
    </w:p>
    <w:sectPr w:rsidR="00013B9F" w:rsidRPr="009C601F" w:rsidSect="004B0D0E">
      <w:pgSz w:w="11906" w:h="16838"/>
      <w:pgMar w:top="1134" w:right="850" w:bottom="1134" w:left="1701" w:header="708" w:footer="708" w:gutter="0"/>
      <w:pgBorders w:offsetFrom="page">
        <w:top w:val="single" w:sz="18" w:space="24" w:color="215868" w:themeColor="accent5" w:themeShade="80"/>
        <w:left w:val="single" w:sz="18" w:space="24" w:color="215868" w:themeColor="accent5" w:themeShade="80"/>
        <w:bottom w:val="single" w:sz="18" w:space="24" w:color="215868" w:themeColor="accent5" w:themeShade="80"/>
        <w:right w:val="single" w:sz="18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C4"/>
    <w:rsid w:val="00013B9F"/>
    <w:rsid w:val="00156618"/>
    <w:rsid w:val="001C3C6B"/>
    <w:rsid w:val="00256522"/>
    <w:rsid w:val="00324A5A"/>
    <w:rsid w:val="004140C9"/>
    <w:rsid w:val="004B0D0E"/>
    <w:rsid w:val="00585C03"/>
    <w:rsid w:val="006729FC"/>
    <w:rsid w:val="007540D4"/>
    <w:rsid w:val="009C601F"/>
    <w:rsid w:val="009E76A0"/>
    <w:rsid w:val="00BE22C4"/>
    <w:rsid w:val="00C1553E"/>
    <w:rsid w:val="00D15A57"/>
    <w:rsid w:val="00E03768"/>
    <w:rsid w:val="00F715F0"/>
    <w:rsid w:val="00FB3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5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324A5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4A5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4A5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A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A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A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A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A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A5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A5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styleId="a3">
    <w:name w:val="Hyperlink"/>
    <w:basedOn w:val="a0"/>
    <w:uiPriority w:val="99"/>
    <w:semiHidden/>
    <w:unhideWhenUsed/>
    <w:rsid w:val="009C60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4A5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rsid w:val="00324A5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A5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324A5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324A5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324A5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324A5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4A5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324A5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5">
    <w:name w:val="Title"/>
    <w:basedOn w:val="a"/>
    <w:next w:val="a"/>
    <w:link w:val="a6"/>
    <w:uiPriority w:val="10"/>
    <w:qFormat/>
    <w:rsid w:val="00324A5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6">
    <w:name w:val="Название Знак"/>
    <w:basedOn w:val="a0"/>
    <w:link w:val="a5"/>
    <w:uiPriority w:val="10"/>
    <w:rsid w:val="00324A5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24A5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8">
    <w:name w:val="Подзаголовок Знак"/>
    <w:basedOn w:val="a0"/>
    <w:link w:val="a7"/>
    <w:uiPriority w:val="11"/>
    <w:rsid w:val="00324A5A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9">
    <w:name w:val="Strong"/>
    <w:basedOn w:val="a0"/>
    <w:uiPriority w:val="22"/>
    <w:qFormat/>
    <w:rsid w:val="00324A5A"/>
    <w:rPr>
      <w:b/>
      <w:bCs/>
      <w:color w:val="265898" w:themeColor="text2" w:themeTint="E6"/>
    </w:rPr>
  </w:style>
  <w:style w:type="character" w:styleId="aa">
    <w:name w:val="Emphasis"/>
    <w:basedOn w:val="a0"/>
    <w:uiPriority w:val="20"/>
    <w:qFormat/>
    <w:rsid w:val="00324A5A"/>
    <w:rPr>
      <w:b w:val="0"/>
      <w:i/>
      <w:iCs/>
      <w:color w:val="1F497D" w:themeColor="text2"/>
    </w:rPr>
  </w:style>
  <w:style w:type="paragraph" w:styleId="ab">
    <w:name w:val="No Spacing"/>
    <w:link w:val="ac"/>
    <w:uiPriority w:val="1"/>
    <w:qFormat/>
    <w:rsid w:val="00324A5A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324A5A"/>
  </w:style>
  <w:style w:type="paragraph" w:styleId="ad">
    <w:name w:val="List Paragraph"/>
    <w:basedOn w:val="a"/>
    <w:uiPriority w:val="34"/>
    <w:qFormat/>
    <w:rsid w:val="00324A5A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324A5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324A5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e">
    <w:name w:val="Intense Quote"/>
    <w:basedOn w:val="a"/>
    <w:next w:val="a"/>
    <w:link w:val="af"/>
    <w:uiPriority w:val="30"/>
    <w:qFormat/>
    <w:rsid w:val="00324A5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f">
    <w:name w:val="Выделенная цитата Знак"/>
    <w:basedOn w:val="a0"/>
    <w:link w:val="ae"/>
    <w:uiPriority w:val="30"/>
    <w:rsid w:val="00324A5A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0">
    <w:name w:val="Subtle Emphasis"/>
    <w:basedOn w:val="a0"/>
    <w:uiPriority w:val="19"/>
    <w:qFormat/>
    <w:rsid w:val="00324A5A"/>
    <w:rPr>
      <w:i/>
      <w:iCs/>
      <w:color w:val="000000"/>
    </w:rPr>
  </w:style>
  <w:style w:type="character" w:styleId="af1">
    <w:name w:val="Intense Emphasis"/>
    <w:basedOn w:val="a0"/>
    <w:uiPriority w:val="21"/>
    <w:qFormat/>
    <w:rsid w:val="00324A5A"/>
    <w:rPr>
      <w:b/>
      <w:bCs/>
      <w:i/>
      <w:iCs/>
      <w:color w:val="1F497D" w:themeColor="text2"/>
    </w:rPr>
  </w:style>
  <w:style w:type="character" w:styleId="af2">
    <w:name w:val="Subtle Reference"/>
    <w:basedOn w:val="a0"/>
    <w:uiPriority w:val="31"/>
    <w:qFormat/>
    <w:rsid w:val="00324A5A"/>
    <w:rPr>
      <w:smallCaps/>
      <w:color w:val="000000"/>
      <w:u w:val="single"/>
    </w:rPr>
  </w:style>
  <w:style w:type="character" w:styleId="af3">
    <w:name w:val="Intense Reference"/>
    <w:basedOn w:val="a0"/>
    <w:uiPriority w:val="32"/>
    <w:qFormat/>
    <w:rsid w:val="00324A5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4">
    <w:name w:val="Book Title"/>
    <w:basedOn w:val="a0"/>
    <w:uiPriority w:val="33"/>
    <w:qFormat/>
    <w:rsid w:val="00324A5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5">
    <w:name w:val="TOC Heading"/>
    <w:basedOn w:val="1"/>
    <w:next w:val="a"/>
    <w:uiPriority w:val="39"/>
    <w:semiHidden/>
    <w:unhideWhenUsed/>
    <w:qFormat/>
    <w:rsid w:val="00324A5A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5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324A5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4A5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4A5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A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A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A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A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A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A5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A5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styleId="a3">
    <w:name w:val="Hyperlink"/>
    <w:basedOn w:val="a0"/>
    <w:uiPriority w:val="99"/>
    <w:semiHidden/>
    <w:unhideWhenUsed/>
    <w:rsid w:val="009C60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4A5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rsid w:val="00324A5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A5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324A5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324A5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324A5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324A5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4A5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324A5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5">
    <w:name w:val="Title"/>
    <w:basedOn w:val="a"/>
    <w:next w:val="a"/>
    <w:link w:val="a6"/>
    <w:uiPriority w:val="10"/>
    <w:qFormat/>
    <w:rsid w:val="00324A5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6">
    <w:name w:val="Название Знак"/>
    <w:basedOn w:val="a0"/>
    <w:link w:val="a5"/>
    <w:uiPriority w:val="10"/>
    <w:rsid w:val="00324A5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24A5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8">
    <w:name w:val="Подзаголовок Знак"/>
    <w:basedOn w:val="a0"/>
    <w:link w:val="a7"/>
    <w:uiPriority w:val="11"/>
    <w:rsid w:val="00324A5A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9">
    <w:name w:val="Strong"/>
    <w:basedOn w:val="a0"/>
    <w:uiPriority w:val="22"/>
    <w:qFormat/>
    <w:rsid w:val="00324A5A"/>
    <w:rPr>
      <w:b/>
      <w:bCs/>
      <w:color w:val="265898" w:themeColor="text2" w:themeTint="E6"/>
    </w:rPr>
  </w:style>
  <w:style w:type="character" w:styleId="aa">
    <w:name w:val="Emphasis"/>
    <w:basedOn w:val="a0"/>
    <w:uiPriority w:val="20"/>
    <w:qFormat/>
    <w:rsid w:val="00324A5A"/>
    <w:rPr>
      <w:b w:val="0"/>
      <w:i/>
      <w:iCs/>
      <w:color w:val="1F497D" w:themeColor="text2"/>
    </w:rPr>
  </w:style>
  <w:style w:type="paragraph" w:styleId="ab">
    <w:name w:val="No Spacing"/>
    <w:link w:val="ac"/>
    <w:uiPriority w:val="1"/>
    <w:qFormat/>
    <w:rsid w:val="00324A5A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324A5A"/>
  </w:style>
  <w:style w:type="paragraph" w:styleId="ad">
    <w:name w:val="List Paragraph"/>
    <w:basedOn w:val="a"/>
    <w:uiPriority w:val="34"/>
    <w:qFormat/>
    <w:rsid w:val="00324A5A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324A5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324A5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e">
    <w:name w:val="Intense Quote"/>
    <w:basedOn w:val="a"/>
    <w:next w:val="a"/>
    <w:link w:val="af"/>
    <w:uiPriority w:val="30"/>
    <w:qFormat/>
    <w:rsid w:val="00324A5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f">
    <w:name w:val="Выделенная цитата Знак"/>
    <w:basedOn w:val="a0"/>
    <w:link w:val="ae"/>
    <w:uiPriority w:val="30"/>
    <w:rsid w:val="00324A5A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0">
    <w:name w:val="Subtle Emphasis"/>
    <w:basedOn w:val="a0"/>
    <w:uiPriority w:val="19"/>
    <w:qFormat/>
    <w:rsid w:val="00324A5A"/>
    <w:rPr>
      <w:i/>
      <w:iCs/>
      <w:color w:val="000000"/>
    </w:rPr>
  </w:style>
  <w:style w:type="character" w:styleId="af1">
    <w:name w:val="Intense Emphasis"/>
    <w:basedOn w:val="a0"/>
    <w:uiPriority w:val="21"/>
    <w:qFormat/>
    <w:rsid w:val="00324A5A"/>
    <w:rPr>
      <w:b/>
      <w:bCs/>
      <w:i/>
      <w:iCs/>
      <w:color w:val="1F497D" w:themeColor="text2"/>
    </w:rPr>
  </w:style>
  <w:style w:type="character" w:styleId="af2">
    <w:name w:val="Subtle Reference"/>
    <w:basedOn w:val="a0"/>
    <w:uiPriority w:val="31"/>
    <w:qFormat/>
    <w:rsid w:val="00324A5A"/>
    <w:rPr>
      <w:smallCaps/>
      <w:color w:val="000000"/>
      <w:u w:val="single"/>
    </w:rPr>
  </w:style>
  <w:style w:type="character" w:styleId="af3">
    <w:name w:val="Intense Reference"/>
    <w:basedOn w:val="a0"/>
    <w:uiPriority w:val="32"/>
    <w:qFormat/>
    <w:rsid w:val="00324A5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4">
    <w:name w:val="Book Title"/>
    <w:basedOn w:val="a0"/>
    <w:uiPriority w:val="33"/>
    <w:qFormat/>
    <w:rsid w:val="00324A5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5">
    <w:name w:val="TOC Heading"/>
    <w:basedOn w:val="1"/>
    <w:next w:val="a"/>
    <w:uiPriority w:val="39"/>
    <w:semiHidden/>
    <w:unhideWhenUsed/>
    <w:qFormat/>
    <w:rsid w:val="00324A5A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2.ppt-online.org/files2/slide/f/fj5PqnX0oyvGACRTb6aNUEV9Jpui4lFS27sht3eKrw/slide-2.jpg" TargetMode="External"/><Relationship Id="rId13" Type="http://schemas.openxmlformats.org/officeDocument/2006/relationships/hyperlink" Target="https://cf2.ppt-online.org/files2/slide/f/fj5PqnX0oyvGACRTb6aNUEV9Jpui4lFS27sht3eKrw/slide-7.jpg" TargetMode="External"/><Relationship Id="rId18" Type="http://schemas.openxmlformats.org/officeDocument/2006/relationships/hyperlink" Target="https://cf2.ppt-online.org/files2/slide/f/fj5PqnX0oyvGACRTb6aNUEV9Jpui4lFS27sht3eKrw/slide-12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f2.ppt-online.org/files2/slide/f/fj5PqnX0oyvGACRTb6aNUEV9Jpui4lFS27sht3eKrw/slide-15.jpg" TargetMode="External"/><Relationship Id="rId7" Type="http://schemas.openxmlformats.org/officeDocument/2006/relationships/hyperlink" Target="https://cf2.ppt-online.org/files2/slide/f/fj5PqnX0oyvGACRTb6aNUEV9Jpui4lFS27sht3eKrw/slide-1.jpg" TargetMode="External"/><Relationship Id="rId12" Type="http://schemas.openxmlformats.org/officeDocument/2006/relationships/hyperlink" Target="https://cf2.ppt-online.org/files2/slide/f/fj5PqnX0oyvGACRTb6aNUEV9Jpui4lFS27sht3eKrw/slide-6.jpg" TargetMode="External"/><Relationship Id="rId17" Type="http://schemas.openxmlformats.org/officeDocument/2006/relationships/hyperlink" Target="https://cf2.ppt-online.org/files2/slide/f/fj5PqnX0oyvGACRTb6aNUEV9Jpui4lFS27sht3eKrw/slide-11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f2.ppt-online.org/files2/slide/f/fj5PqnX0oyvGACRTb6aNUEV9Jpui4lFS27sht3eKrw/slide-10.jpg" TargetMode="External"/><Relationship Id="rId20" Type="http://schemas.openxmlformats.org/officeDocument/2006/relationships/hyperlink" Target="https://cf2.ppt-online.org/files2/slide/f/fj5PqnX0oyvGACRTb6aNUEV9Jpui4lFS27sht3eKrw/slide-14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f2.ppt-online.org/files2/slide/f/fj5PqnX0oyvGACRTb6aNUEV9Jpui4lFS27sht3eKrw/slide-5.jp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f2.ppt-online.org/files2/slide/f/fj5PqnX0oyvGACRTb6aNUEV9Jpui4lFS27sht3eKrw/slide-9.jpg" TargetMode="External"/><Relationship Id="rId23" Type="http://schemas.openxmlformats.org/officeDocument/2006/relationships/hyperlink" Target="https://cf2.ppt-online.org/files2/slide/f/fj5PqnX0oyvGACRTb6aNUEV9Jpui4lFS27sht3eKrw/slide-23.jpg" TargetMode="External"/><Relationship Id="rId10" Type="http://schemas.openxmlformats.org/officeDocument/2006/relationships/hyperlink" Target="https://cf2.ppt-online.org/files2/slide/f/fj5PqnX0oyvGACRTb6aNUEV9Jpui4lFS27sht3eKrw/slide-4.jpg" TargetMode="External"/><Relationship Id="rId19" Type="http://schemas.openxmlformats.org/officeDocument/2006/relationships/hyperlink" Target="https://cf2.ppt-online.org/files2/slide/f/fj5PqnX0oyvGACRTb6aNUEV9Jpui4lFS27sht3eKrw/slide-1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f2.ppt-online.org/files2/slide/f/fj5PqnX0oyvGACRTb6aNUEV9Jpui4lFS27sht3eKrw/slide-3.jpg" TargetMode="External"/><Relationship Id="rId14" Type="http://schemas.openxmlformats.org/officeDocument/2006/relationships/hyperlink" Target="https://cf2.ppt-online.org/files2/slide/f/fj5PqnX0oyvGACRTb6aNUEV9Jpui4lFS27sht3eKrw/slide-8.jpg" TargetMode="External"/><Relationship Id="rId22" Type="http://schemas.openxmlformats.org/officeDocument/2006/relationships/hyperlink" Target="https://cf2.ppt-online.org/files2/slide/f/fj5PqnX0oyvGACRTb6aNUEV9Jpui4lFS27sht3eKrw/slide-1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D346-C2D0-4CBB-A263-9432C94C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</cp:lastModifiedBy>
  <cp:revision>2</cp:revision>
  <cp:lastPrinted>2022-12-06T16:10:00Z</cp:lastPrinted>
  <dcterms:created xsi:type="dcterms:W3CDTF">2024-03-12T13:20:00Z</dcterms:created>
  <dcterms:modified xsi:type="dcterms:W3CDTF">2024-03-12T13:20:00Z</dcterms:modified>
</cp:coreProperties>
</file>